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8D4D" w14:textId="61E7140F" w:rsidR="000433EB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CULTURAL CENTRE TRAVNO – </w:t>
      </w:r>
    </w:p>
    <w:p w14:paraId="3967433D" w14:textId="20904E9D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CENTRE FOR TRADITIONAL CULTURAL HERITAGE</w:t>
      </w:r>
    </w:p>
    <w:p w14:paraId="272FE796" w14:textId="6741FD5A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invites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</w:p>
    <w:p w14:paraId="6BA1AA55" w14:textId="77777777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5DBC" w14:textId="622A4A1F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22nd „HRVATSKA ETNORIZNICA“</w:t>
      </w:r>
    </w:p>
    <w:p w14:paraId="0AF695CD" w14:textId="62670DF7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WORKSHOP OF TRADITIONAL TEXTILE TECHNIQUES, </w:t>
      </w:r>
    </w:p>
    <w:p w14:paraId="6F08BFC4" w14:textId="05220DCA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MAKING AND ORNAMENTATION OF TRADITIONAL COSTUMES</w:t>
      </w:r>
    </w:p>
    <w:p w14:paraId="3B0E5E27" w14:textId="77777777" w:rsidR="00BE26E3" w:rsidRDefault="00BE26E3" w:rsidP="00BE26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2CB38" w14:textId="4A2815FA" w:rsidR="00BE26E3" w:rsidRDefault="00BE26E3" w:rsidP="00BE26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place</w:t>
      </w:r>
    </w:p>
    <w:p w14:paraId="6E21AAC4" w14:textId="365E076A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Pučišća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island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Brač (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Stonemasons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5128EB" w14:textId="33263CF9" w:rsidR="00BE26E3" w:rsidRPr="006A5B3C" w:rsidRDefault="00BE26E3" w:rsidP="00BE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July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23rd – August 2nd 2024.</w:t>
      </w:r>
    </w:p>
    <w:p w14:paraId="15B37539" w14:textId="77777777" w:rsidR="00BE26E3" w:rsidRDefault="00BE26E3" w:rsidP="00BE26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9B80A" w14:textId="3D7A93D1" w:rsidR="00BE26E3" w:rsidRPr="006A5B3C" w:rsidRDefault="00BE26E3" w:rsidP="00BE2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„Hrvatska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etnoriznica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acquireing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traditional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textile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lacemaking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making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traditional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costumes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various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ornamentation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arrangements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workshop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intended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costume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designers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artistic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directors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members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folklore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ensembles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as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well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everyone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interested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traditional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costumes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traditional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heritage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0BBE7E" w14:textId="612726CD" w:rsidR="00BE26E3" w:rsidRDefault="00BE26E3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Josip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Forjan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reconstruction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restaruration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B3C">
        <w:rPr>
          <w:rFonts w:ascii="Times New Roman" w:hAnsi="Times New Roman" w:cs="Times New Roman"/>
          <w:b/>
          <w:bCs/>
          <w:sz w:val="24"/>
          <w:szCs w:val="24"/>
        </w:rPr>
        <w:t>Dora Križanić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ethnologist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Tatjana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Grgečić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reconstructor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folclore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costumes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, </w:t>
      </w:r>
      <w:r w:rsidR="009D6C60" w:rsidRPr="006A5B3C">
        <w:rPr>
          <w:rFonts w:ascii="Times New Roman" w:hAnsi="Times New Roman" w:cs="Times New Roman"/>
          <w:b/>
          <w:bCs/>
          <w:sz w:val="24"/>
          <w:szCs w:val="24"/>
        </w:rPr>
        <w:t>Domagoj Ljubić</w:t>
      </w:r>
      <w:r w:rsidR="009D6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rental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costumes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r w:rsidR="009D6C60" w:rsidRPr="006A5B3C">
        <w:rPr>
          <w:rFonts w:ascii="Times New Roman" w:hAnsi="Times New Roman" w:cs="Times New Roman"/>
          <w:b/>
          <w:bCs/>
          <w:sz w:val="24"/>
          <w:szCs w:val="24"/>
        </w:rPr>
        <w:t>Sara Vladić</w:t>
      </w:r>
      <w:r w:rsidR="009D6C60">
        <w:rPr>
          <w:rFonts w:ascii="Times New Roman" w:hAnsi="Times New Roman" w:cs="Times New Roman"/>
          <w:sz w:val="24"/>
          <w:szCs w:val="24"/>
        </w:rPr>
        <w:t xml:space="preserve">, senior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restorer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demonstrators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60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9D6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0424F5" w14:textId="6A063F8D" w:rsidR="009D6C60" w:rsidRDefault="009D6C60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theoretical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ethnological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CAFBA8" w14:textId="1726AA28" w:rsidR="009D6C60" w:rsidRDefault="009D6C60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ornaments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47323" w14:textId="68AE8102" w:rsidR="009D6C60" w:rsidRDefault="009D6C60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lacemaking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jewelery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past.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specialize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 to personal </w:t>
      </w:r>
      <w:proofErr w:type="spellStart"/>
      <w:r w:rsidR="006C00DC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="006C0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78EBC" w14:textId="7A6D8DFB" w:rsidR="006C00DC" w:rsidRPr="006A5B3C" w:rsidRDefault="006C00DC" w:rsidP="00BE2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Every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participant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recieve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handbook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list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professional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literature,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able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to use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aids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participants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should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bring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own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personal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accessories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scissors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needles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similar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individual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B2F3AE" w14:textId="77777777" w:rsidR="006C00DC" w:rsidRDefault="006C00DC" w:rsidP="00BE2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85786" w14:textId="34E4F76C" w:rsidR="006C00DC" w:rsidRPr="006A5B3C" w:rsidRDefault="006C00DC" w:rsidP="00BE2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filled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necessary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sent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June 30th 2024, to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address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B. Magovca 17, 10010 Zagreb, Croatia,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via e-mail to </w:t>
      </w:r>
      <w:hyperlink r:id="rId5" w:history="1">
        <w:r w:rsidRPr="006A5B3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dora@pirn.hr</w:t>
        </w:r>
      </w:hyperlink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Upon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recieving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send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tuition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bill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AFC8DA7" w14:textId="77777777" w:rsidR="006C00DC" w:rsidRDefault="006C00DC" w:rsidP="00BE2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ADE29" w14:textId="5FA7BF8A" w:rsidR="006C00DC" w:rsidRDefault="006C00DC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10th 2024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 4324020061400003746 (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Etnoriznica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participant; </w:t>
      </w:r>
      <w:r w:rsidR="00EC2D32">
        <w:rPr>
          <w:rFonts w:ascii="Times New Roman" w:hAnsi="Times New Roman" w:cs="Times New Roman"/>
          <w:sz w:val="24"/>
          <w:szCs w:val="24"/>
        </w:rPr>
        <w:t xml:space="preserve">reference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2024).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Centre for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C2D32">
        <w:rPr>
          <w:rFonts w:ascii="Times New Roman" w:hAnsi="Times New Roman" w:cs="Times New Roman"/>
          <w:sz w:val="24"/>
          <w:szCs w:val="24"/>
        </w:rPr>
        <w:t xml:space="preserve"> 15589224990. </w:t>
      </w:r>
    </w:p>
    <w:p w14:paraId="63C62844" w14:textId="77777777" w:rsidR="00EC2D32" w:rsidRDefault="00EC2D32" w:rsidP="00BE2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C53F9" w14:textId="2B875F98" w:rsidR="00EC2D32" w:rsidRDefault="00EC2D32" w:rsidP="00BE2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Pučišća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Brač.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half-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1,33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83292" w14:textId="77777777" w:rsidR="00EC2D32" w:rsidRDefault="00EC2D32" w:rsidP="00BE2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D12CF" w14:textId="023D332E" w:rsidR="00EC2D32" w:rsidRDefault="00EC2D32" w:rsidP="00BE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Dora Križanić via e-mail </w:t>
      </w:r>
      <w:hyperlink r:id="rId6" w:history="1">
        <w:r w:rsidRPr="00B9433D">
          <w:rPr>
            <w:rStyle w:val="Hyperlink"/>
            <w:rFonts w:ascii="Times New Roman" w:hAnsi="Times New Roman" w:cs="Times New Roman"/>
            <w:sz w:val="24"/>
            <w:szCs w:val="24"/>
          </w:rPr>
          <w:t>dora@pirn.hr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1190C" w14:textId="77777777" w:rsidR="00EC2D32" w:rsidRDefault="00EC2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3D3593" w14:textId="178E93CB" w:rsidR="00EC2D32" w:rsidRPr="006A5B3C" w:rsidRDefault="00EC2D32" w:rsidP="00EC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</w:t>
      </w:r>
    </w:p>
    <w:p w14:paraId="513EF9F2" w14:textId="6CB5941A" w:rsidR="00EC2D32" w:rsidRPr="006A5B3C" w:rsidRDefault="00EC2D32" w:rsidP="00EC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OF THE WORKSHOP FOR TRADITIONAL </w:t>
      </w:r>
    </w:p>
    <w:p w14:paraId="422B4FF4" w14:textId="29DF1B51" w:rsidR="00EC2D32" w:rsidRPr="006A5B3C" w:rsidRDefault="00EC2D32" w:rsidP="00EC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TEXTILE TECHNIQUES, MAKING AND ORNAMENTING </w:t>
      </w:r>
    </w:p>
    <w:p w14:paraId="6436057C" w14:textId="4B179E10" w:rsidR="00EC2D32" w:rsidRPr="006A5B3C" w:rsidRDefault="00EC2D32" w:rsidP="00EC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OF TRADITIONAL COSTUMES</w:t>
      </w:r>
    </w:p>
    <w:p w14:paraId="79187666" w14:textId="77777777" w:rsidR="00EC2D32" w:rsidRDefault="00EC2D32" w:rsidP="00EC2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74B62" w14:textId="77777777" w:rsidR="00EC2D32" w:rsidRDefault="00EC2D32" w:rsidP="00EC2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D38A8" w14:textId="1336D39D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EMBROIDERY</w:t>
      </w:r>
    </w:p>
    <w:p w14:paraId="547EB2D9" w14:textId="50AB54F2" w:rsidR="00EC2D32" w:rsidRDefault="00EC2D32" w:rsidP="006A5B3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threads</w:t>
      </w:r>
      <w:proofErr w:type="spellEnd"/>
    </w:p>
    <w:p w14:paraId="443A4D68" w14:textId="260CECC4" w:rsidR="00EC2D32" w:rsidRDefault="00EC2D32" w:rsidP="006A5B3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drawing</w:t>
      </w:r>
      <w:proofErr w:type="spellEnd"/>
    </w:p>
    <w:p w14:paraId="39AD1628" w14:textId="70AD8126" w:rsidR="00EC2D32" w:rsidRDefault="00EC2D32" w:rsidP="006A5B3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Embroidery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</w:p>
    <w:p w14:paraId="07A6C6DF" w14:textId="2EE7BD6F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KNITTING</w:t>
      </w:r>
    </w:p>
    <w:p w14:paraId="430C69A9" w14:textId="1C214A29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WEAVING</w:t>
      </w:r>
    </w:p>
    <w:p w14:paraId="1D0ABD36" w14:textId="158F0462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OF TRADITIONAL JEWELERY</w:t>
      </w:r>
    </w:p>
    <w:p w14:paraId="07262715" w14:textId="556DB63B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SEWING OF TRADITIONAL COSTUMES</w:t>
      </w:r>
    </w:p>
    <w:p w14:paraId="083BF109" w14:textId="760E420C" w:rsidR="00EC2D32" w:rsidRDefault="00EC2D32" w:rsidP="006A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RESTORING AND ORNAMENTATION OF TRADITIONAL COSTUMES</w:t>
      </w:r>
    </w:p>
    <w:p w14:paraId="14F613D2" w14:textId="77777777" w:rsidR="00EC2D32" w:rsidRDefault="00EC2D32" w:rsidP="00EC2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BE41B" w14:textId="77777777" w:rsidR="00EC2D32" w:rsidRDefault="00EC2D32" w:rsidP="00EC2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D599" w14:textId="4118791E" w:rsidR="00EC2D32" w:rsidRDefault="00EC2D32" w:rsidP="00EC2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 </w:t>
      </w:r>
    </w:p>
    <w:p w14:paraId="62EB5382" w14:textId="77777777" w:rsidR="00EC2D32" w:rsidRDefault="00EC2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7FC796" w14:textId="33A16C3F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22nd „HRVATSKA ETNORIZNICA“</w:t>
      </w:r>
    </w:p>
    <w:p w14:paraId="096739E3" w14:textId="77777777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78532" w14:textId="77777777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WORKSHOP OF TRADITIONAL TEXTILE TECHNIQUES, </w:t>
      </w:r>
    </w:p>
    <w:p w14:paraId="6BDB7A81" w14:textId="7BBDC360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MAKING AND ORNAMENTATION OF TRADITIONAL COSTUMES</w:t>
      </w:r>
    </w:p>
    <w:p w14:paraId="41149553" w14:textId="77777777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A52F" w14:textId="51D06D2A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Stonemans's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Pučišća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island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Brač</w:t>
      </w:r>
    </w:p>
    <w:p w14:paraId="37B5E15C" w14:textId="1575661E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B3C">
        <w:rPr>
          <w:rFonts w:ascii="Times New Roman" w:hAnsi="Times New Roman" w:cs="Times New Roman"/>
          <w:b/>
          <w:bCs/>
          <w:sz w:val="24"/>
          <w:szCs w:val="24"/>
        </w:rPr>
        <w:t>July</w:t>
      </w:r>
      <w:proofErr w:type="spellEnd"/>
      <w:r w:rsidRPr="006A5B3C">
        <w:rPr>
          <w:rFonts w:ascii="Times New Roman" w:hAnsi="Times New Roman" w:cs="Times New Roman"/>
          <w:b/>
          <w:bCs/>
          <w:sz w:val="24"/>
          <w:szCs w:val="24"/>
        </w:rPr>
        <w:t xml:space="preserve"> 23rd – August 2nd 2024</w:t>
      </w:r>
    </w:p>
    <w:p w14:paraId="20F609DF" w14:textId="77777777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FE064" w14:textId="7F9739D1" w:rsidR="00EC2D32" w:rsidRPr="006A5B3C" w:rsidRDefault="00EC2D32" w:rsidP="006A5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3C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65C6EA26" w14:textId="77777777" w:rsidR="00EC2D32" w:rsidRDefault="00EC2D32" w:rsidP="006A5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E02627" w14:textId="0602854A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AND LAST NAME:</w:t>
      </w:r>
    </w:p>
    <w:p w14:paraId="39C3D8C5" w14:textId="77777777" w:rsidR="00EC2D32" w:rsidRDefault="00EC2D32" w:rsidP="006A5B3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D4CC81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5D767" w14:textId="7D23DCA6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PLACE OF BIRTH: </w:t>
      </w:r>
    </w:p>
    <w:p w14:paraId="4ED0BA49" w14:textId="77777777" w:rsidR="00EC2D32" w:rsidRDefault="00EC2D32" w:rsidP="006A5B3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E5F8D0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5A455" w14:textId="75B668F8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ADRESS:</w:t>
      </w:r>
    </w:p>
    <w:p w14:paraId="43DEC9DB" w14:textId="135CA6FE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E9A2DA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67BE2" w14:textId="1E87342F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NUMBER, E-MAIL:</w:t>
      </w:r>
    </w:p>
    <w:p w14:paraId="449E6DD9" w14:textId="002ACA26" w:rsidR="00EC2D32" w:rsidRDefault="00EC2D32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93EE24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E348A" w14:textId="75194C60" w:rsidR="00EC2D32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FOLCLORE ENSEMBLE (IF YOU ARE A PART OF ONE):</w:t>
      </w:r>
    </w:p>
    <w:p w14:paraId="6A275760" w14:textId="5B3A7125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1EFC28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44C4B" w14:textId="5423D13D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NEEDED FOR CREATING THE TUITION BILL: </w:t>
      </w:r>
    </w:p>
    <w:p w14:paraId="16135754" w14:textId="5E4A1815" w:rsidR="006A5B3C" w:rsidRDefault="006A5B3C" w:rsidP="006A5B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paying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75429607" w14:textId="0E4BCB52" w:rsidR="006A5B3C" w:rsidRDefault="006A5B3C" w:rsidP="006A5B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14:paraId="4DFA58C7" w14:textId="1710FF9D" w:rsidR="006A5B3C" w:rsidRDefault="006A5B3C" w:rsidP="006A5B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(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Croatia): ______________________________________________</w:t>
      </w:r>
    </w:p>
    <w:p w14:paraId="42A5EF12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6C8E9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F7075" w14:textId="28BC730F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APPLY TO THE WORKSHOP (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one):</w:t>
      </w:r>
    </w:p>
    <w:p w14:paraId="43122ACE" w14:textId="1A29A702" w:rsidR="006A5B3C" w:rsidRDefault="006A5B3C" w:rsidP="006A5B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FIRST TIME (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DA9863" w14:textId="0F1CA540" w:rsidR="006A5B3C" w:rsidRDefault="006A5B3C" w:rsidP="006A5B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OR MULTIPLE TIMES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7DEC66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63B16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A013F" w14:textId="13A670E8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TRADITIONAL TEXTILE TECHNIQUES (list):</w:t>
      </w:r>
    </w:p>
    <w:p w14:paraId="031C97E1" w14:textId="328BCDC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9F8B5FC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2DF48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103F3" w14:textId="156A66B5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_____________________________, 2024. </w:t>
      </w:r>
    </w:p>
    <w:p w14:paraId="2E6AAF21" w14:textId="77777777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CC5FF" w14:textId="18ECA238" w:rsid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</w:t>
      </w:r>
    </w:p>
    <w:p w14:paraId="389060D9" w14:textId="03F44231" w:rsidR="006A5B3C" w:rsidRPr="006A5B3C" w:rsidRDefault="006A5B3C" w:rsidP="006A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6A5B3C" w:rsidRPr="006A5B3C" w:rsidSect="00A2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3C9A"/>
    <w:multiLevelType w:val="hybridMultilevel"/>
    <w:tmpl w:val="9C0282BA"/>
    <w:lvl w:ilvl="0" w:tplc="4EF68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34C5"/>
    <w:multiLevelType w:val="hybridMultilevel"/>
    <w:tmpl w:val="455A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F44"/>
    <w:multiLevelType w:val="hybridMultilevel"/>
    <w:tmpl w:val="7F7AECA0"/>
    <w:lvl w:ilvl="0" w:tplc="CE02DC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50D8"/>
    <w:multiLevelType w:val="hybridMultilevel"/>
    <w:tmpl w:val="81B47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DA6"/>
    <w:multiLevelType w:val="hybridMultilevel"/>
    <w:tmpl w:val="5AE09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5669">
    <w:abstractNumId w:val="4"/>
  </w:num>
  <w:num w:numId="2" w16cid:durableId="1235818643">
    <w:abstractNumId w:val="2"/>
  </w:num>
  <w:num w:numId="3" w16cid:durableId="675184208">
    <w:abstractNumId w:val="0"/>
  </w:num>
  <w:num w:numId="4" w16cid:durableId="270554485">
    <w:abstractNumId w:val="1"/>
  </w:num>
  <w:num w:numId="5" w16cid:durableId="86298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E3"/>
    <w:rsid w:val="000433EB"/>
    <w:rsid w:val="00615106"/>
    <w:rsid w:val="006A5B3C"/>
    <w:rsid w:val="006C00DC"/>
    <w:rsid w:val="009D6C60"/>
    <w:rsid w:val="00A20933"/>
    <w:rsid w:val="00BE26E3"/>
    <w:rsid w:val="00DB1A77"/>
    <w:rsid w:val="00E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EB0C"/>
  <w15:chartTrackingRefBased/>
  <w15:docId w15:val="{7016050C-68AF-43BE-804B-5E911BE7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6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a@pirn.hr" TargetMode="External"/><Relationship Id="rId5" Type="http://schemas.openxmlformats.org/officeDocument/2006/relationships/hyperlink" Target="mailto:dora@pir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 Travno3</dc:creator>
  <cp:keywords/>
  <dc:description/>
  <cp:lastModifiedBy>KUC Travno3</cp:lastModifiedBy>
  <cp:revision>1</cp:revision>
  <dcterms:created xsi:type="dcterms:W3CDTF">2024-05-09T10:02:00Z</dcterms:created>
  <dcterms:modified xsi:type="dcterms:W3CDTF">2024-05-09T10:52:00Z</dcterms:modified>
</cp:coreProperties>
</file>